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83E" w:rsidRPr="00D7183E" w:rsidRDefault="00D7183E" w:rsidP="00D7183E">
      <w:pPr>
        <w:keepNext/>
        <w:keepLines/>
        <w:tabs>
          <w:tab w:val="left" w:pos="142"/>
        </w:tabs>
        <w:suppressAutoHyphen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7183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D7183E">
        <w:rPr>
          <w:rFonts w:ascii="Times New Roman" w:eastAsia="Times New Roman" w:hAnsi="Times New Roman" w:cs="Times New Roman"/>
          <w:b/>
          <w:sz w:val="28"/>
          <w:szCs w:val="28"/>
        </w:rPr>
        <w:t xml:space="preserve">.3. Система оценки </w:t>
      </w:r>
      <w:r w:rsidRPr="00D71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достижения планируемых результатов освоения основной образовательной программы среднего общего образования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Система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оценки достижения планируемых результатов освоения основной образовательной программы среднего общего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образования (далее – система оценки) является частью системы оценки и управления качеством образования в гимназии и служит одним из оснований для разработки локального нормативного акта гимназии о формах, периодичности и порядке текущего контроля успеваемости и промежуточной аттестации.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183E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Основным объектом системы оценки, ее содержательной и критериальной базой выступают требования ФГОС СОО, которые конкретизированы в итоговых планируемых результатах освоения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основной образовательной программы среднего общего образования. Итоговые планируемые результаты детализируются в рабочих программах в виде промежуточных планируемых результатов.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Основными направлениями и целями оценочной деятельности в образовательной организации в соответствии с требованиями ФГОС СОО являются: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оценка образовательных достижений обучающихся</w:t>
      </w:r>
      <w:r w:rsidRPr="00D7183E">
        <w:rPr>
          <w:rFonts w:ascii="Times New Roman" w:eastAsia="Calibri" w:hAnsi="Times New Roman" w:cs="Times New Roman"/>
          <w:i/>
          <w:sz w:val="28"/>
          <w:szCs w:val="28"/>
          <w:u w:color="000000"/>
          <w:bdr w:val="nil"/>
          <w:lang w:eastAsia="ru-RU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на различных этапах обучения</w:t>
      </w:r>
      <w:r w:rsidRPr="00D7183E">
        <w:rPr>
          <w:rFonts w:ascii="Times New Roman" w:eastAsia="Calibri" w:hAnsi="Times New Roman" w:cs="Times New Roman"/>
          <w:i/>
          <w:sz w:val="28"/>
          <w:szCs w:val="28"/>
          <w:u w:color="000000"/>
          <w:bdr w:val="nil"/>
          <w:lang w:eastAsia="ru-RU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как основа их итоговой аттестации;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оценка результатов деятельности педагогических работников как основа аттестационных процедур;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оценка результатов деятельности гимназии как основа аккредитационных процедур.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Оценка образовательных достижений обучающихся осуществляется в рамках </w:t>
      </w:r>
      <w:r w:rsidRPr="00D7183E">
        <w:rPr>
          <w:rFonts w:ascii="Times New Roman" w:eastAsia="Calibri" w:hAnsi="Times New Roman" w:cs="Times New Roman"/>
          <w:b/>
          <w:sz w:val="28"/>
          <w:szCs w:val="28"/>
        </w:rPr>
        <w:t>внутренней оценки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гимназии, включающей различные оценочные процедуры (стартовая диагностика, текущая и тематическая оценка, портфолио, процедуры внутреннего мониторинга образовательных </w:t>
      </w:r>
      <w:r w:rsidRPr="00D718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достижений, промежуточная и итоговая аттестации обучающихся), а также процедур </w:t>
      </w:r>
      <w:r w:rsidRPr="00D7183E">
        <w:rPr>
          <w:rFonts w:ascii="Times New Roman" w:eastAsia="Calibri" w:hAnsi="Times New Roman" w:cs="Times New Roman"/>
          <w:b/>
          <w:sz w:val="28"/>
          <w:szCs w:val="28"/>
        </w:rPr>
        <w:t>внешней оценки</w:t>
      </w:r>
      <w:r w:rsidRPr="00D7183E">
        <w:rPr>
          <w:rFonts w:ascii="Times New Roman" w:eastAsia="Calibri" w:hAnsi="Times New Roman" w:cs="Times New Roman"/>
          <w:sz w:val="28"/>
          <w:szCs w:val="28"/>
        </w:rPr>
        <w:t>, включающей государственную итоговую аттестацию, независимую оценку качества подготовки обучающихся и мониторинговые исследования муниципального, регионального и федерального уровней.</w:t>
      </w:r>
      <w:proofErr w:type="gramEnd"/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D718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>результатов деятельности педагогических работников осуществляется на основании: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мониторинга результатов образовательных достижений обучающихся, полученных в рамках внутренней оценки гимназии и в рамках процедур внешней оценки;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мониторинга уровня профессионального мастерства учителя (анализа качества уроков, качества учебных заданий, предлагаемых учителем).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гимназии.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Результаты мониторингов являются основанием для принятия решений по повышению квалификации учителя.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Результаты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процедур оценки результатов деятельности гимназии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обсуждаются на педагогическом совете и являются основанием для принятия решений по коррекции текущей образовательной деятельности, по совершенствованию образовательной программы гимназии и уточнению и/или разработке программы развития гимназии, а также служат основанием для принятия иных необходимых управленческих решений.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Для оценки результатов деятельности педагогических работников и оценки результатов деятельности гимназии приоритетными являются оценочные процедуры, обеспечивающие определение динамики достижения обучающимися образовательных результатов в процессе обучения.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ФГОС СОО система оценки гимназии реализует системно-деятельностный, комплексный и уровневый подходы к оценке образовательных достижений.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Комплексный подход к оценке образовательных достижений реализуется путем: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оценки трех групп результатов: личностных, предметных, метапредметных (регулятивных, коммуникативных и познавательных универсальных учебных действий);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использования комплекса оценочных процедур как основы для оценки динамики индивидуальных образовательных достижений и для итоговой оценки;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использования разнообразных методов и форм оценки, взаимно дополняющих друг друга (стандартизированные устные и письменные работы, проекты, практические работы, самооценка, наблюдения и др.);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Уровневый подход реализуется по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отношению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как к содержанию оценки, так и к представлению и интерпретации результатов.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Уровневый подход к содержанию оценки на уровне среднего общего образования обеспечивается следующими составляющими:</w:t>
      </w:r>
    </w:p>
    <w:p w:rsidR="00D7183E" w:rsidRPr="00D7183E" w:rsidRDefault="00D7183E" w:rsidP="00D7183E">
      <w:pPr>
        <w:numPr>
          <w:ilvl w:val="0"/>
          <w:numId w:val="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для большинства предметов предлагаются результаты двух уровней изучения – базового и углубленного;</w:t>
      </w:r>
    </w:p>
    <w:p w:rsidR="00D7183E" w:rsidRPr="00D7183E" w:rsidRDefault="00D7183E" w:rsidP="00D7183E">
      <w:pPr>
        <w:numPr>
          <w:ilvl w:val="0"/>
          <w:numId w:val="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планируемые результаты содержат блоки «Выпускник научится» и «Выпускник получит возможность научиться».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Уровневый подход к представлению и интерпретации результатов реализуется за счет фиксации различных уровней подготовки: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решать типовые учебные задачи, целенаправленно отрабатываемые со всеми обучающимися в ходе образовательной деятельности. Базовый уровень подготовки определяется на основании выполнения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заданий базового уровня, которые оценивают планируемые результаты из блока «Выпускник научится», </w:t>
      </w:r>
      <w:r w:rsidRPr="00D7183E">
        <w:rPr>
          <w:rFonts w:ascii="Times New Roman" w:eastAsia="Calibri" w:hAnsi="Times New Roman" w:cs="Times New Roman"/>
          <w:sz w:val="28"/>
          <w:szCs w:val="28"/>
        </w:rPr>
        <w:lastRenderedPageBreak/>
        <w:t>используют наиболее значимые программные элементы содержания и трактуются как обязательные для освоения.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Интерпретация результатов, полученных в процессе оценки образовательных результатов, в целях управления качеством образования возможна при условии использования контекстной информации, включающей информацию об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особенностях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обучающихся, об организации образовательной деятельности и т.п.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D7183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Особенности оценки личностных, метапредметных и предметных результатов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bidi="en-US"/>
        </w:rPr>
        <w:t>Особенности оценки личностных результатов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требованиями ФГОС СОО достижение личностных результатов </w:t>
      </w:r>
      <w:r w:rsidRPr="00D7183E">
        <w:rPr>
          <w:rFonts w:ascii="Times New Roman" w:eastAsia="Calibri" w:hAnsi="Times New Roman" w:cs="Times New Roman"/>
          <w:b/>
          <w:sz w:val="28"/>
          <w:szCs w:val="28"/>
        </w:rPr>
        <w:t>не выносится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</w:t>
      </w:r>
      <w:r w:rsidRPr="00D7183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Оценка 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личностных результатов образовательной деятельности осуществляется в ходе </w:t>
      </w:r>
      <w:r w:rsidRPr="00D7183E">
        <w:rPr>
          <w:rFonts w:ascii="Times New Roman" w:eastAsia="Calibri" w:hAnsi="Times New Roman" w:cs="Times New Roman"/>
          <w:b/>
          <w:sz w:val="28"/>
          <w:szCs w:val="28"/>
        </w:rPr>
        <w:t>внешних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неперсонифицированных мониторинговых исследований. Инструментарий для них разрабатывается и основывается на общепринятых в профессиональном сообществе методиках психолого-педагогической диагностики.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гимназии; участии в общественной жизни гимназии, ближайшего социального окружения, страны,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</w:t>
      </w:r>
      <w:r w:rsidRPr="00D7183E">
        <w:rPr>
          <w:rFonts w:ascii="Times New Roman" w:eastAsia="Calibri" w:hAnsi="Times New Roman" w:cs="Times New Roman"/>
          <w:sz w:val="28"/>
          <w:szCs w:val="28"/>
        </w:rPr>
        <w:lastRenderedPageBreak/>
        <w:t>обучающихся, формируемых средствами различных предметов в рамках системы общего образования.</w:t>
      </w:r>
      <w:proofErr w:type="gramEnd"/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Внутренний мониторинг организуется администрацией гимназии и осуществляется 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гимназией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Любое использование данных, полученных в ходе мониторинговых исследований, возможно только в соответствии с</w:t>
      </w:r>
      <w:r w:rsidRPr="00D718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bCs/>
          <w:sz w:val="28"/>
          <w:szCs w:val="28"/>
        </w:rPr>
        <w:t>Федеральным</w:t>
      </w:r>
      <w:r w:rsidRPr="00D718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>законом от 27.07.2006 № 152-ФЗ «О персональных данных».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D7183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Особенности оценки метапредметных результатов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Оценка метапредметных результатов</w:t>
      </w:r>
      <w:r w:rsidRPr="00D7183E">
        <w:rPr>
          <w:rFonts w:ascii="Times New Roman" w:eastAsia="Calibri" w:hAnsi="Times New Roman" w:cs="Times New Roman"/>
          <w:smallCaps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представляет собой оценку достижения </w:t>
      </w:r>
      <w:r w:rsidRPr="00D7183E">
        <w:rPr>
          <w:rFonts w:ascii="Times New Roman" w:eastAsia="Calibri" w:hAnsi="Times New Roman" w:cs="Times New Roman"/>
          <w:sz w:val="28"/>
          <w:szCs w:val="28"/>
        </w:rPr>
        <w:t>планируемых результатов освоения основной образовательной программы, которые представлены в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Оценка достижения метапредметных результатов осуществляется администрацией гимназии в ходе внутреннего мониторинга. Содержание и периодичность оценочных процедур устанавливается решением педагогического совета. Инструментарий строится на межпредметной основе.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Наиболее адекватными формами оценки познавательных учебных действий могут быть письменные измерительные материалы,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ИКТ-компетентности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– практическая работа с использованием компьютера; сформированности регулятивных и коммуникативных учебных действий – </w:t>
      </w:r>
      <w:r w:rsidRPr="00D7183E">
        <w:rPr>
          <w:rFonts w:ascii="Times New Roman" w:eastAsia="Calibri" w:hAnsi="Times New Roman" w:cs="Times New Roman"/>
          <w:sz w:val="28"/>
          <w:szCs w:val="28"/>
        </w:rPr>
        <w:lastRenderedPageBreak/>
        <w:t>наблюдение за ходом выполнения групповых и индивидуальных учебных исследований и проектов.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реже, чем один раз в ходе обучения на уровне среднего общего образования.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Основной процедурой итоговой оценки достижения метапредметных результатов является защита индивидуального итогового проекта.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D7183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Особенности оценки предметных результатов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Оценка предметных результатов</w:t>
      </w:r>
      <w:r w:rsidRPr="00D7183E">
        <w:rPr>
          <w:rFonts w:ascii="Times New Roman" w:eastAsia="Calibri" w:hAnsi="Times New Roman" w:cs="Times New Roman"/>
          <w:smallCaps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представляет собой оценку достижения обучающимися 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Средством оценки планируемых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</w:t>
      </w:r>
      <w:r w:rsidRPr="00D7183E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(например, содержащие избыточные для решения проблемы данные или с недостающими данными, или предполагают выбор оснований для решения проблемы и т. п.), комплексные задания, ориентированные на проверку целого комплекса умений; компетентностно-ориентированные задания, позволяющие оценивать сформированность группы различных умений и базирующиеся на контексте ситуаций «жизненного» характера.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Оценка предметных результатов ведется каждым учителем в ходе процедур текущей, тематической, промежуточной и итоговой оценки, а также администрацией гимназии в ходе внутреннего мониторинга учебных достижений.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183E">
        <w:rPr>
          <w:rFonts w:ascii="Times New Roman" w:eastAsia="Calibri" w:hAnsi="Times New Roman" w:cs="Times New Roman"/>
          <w:b/>
          <w:sz w:val="28"/>
          <w:szCs w:val="28"/>
        </w:rPr>
        <w:t>Организация и содержание оценочных процедур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Стартовая диагностика</w:t>
      </w:r>
      <w:r w:rsidRPr="00D718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представляет собой процедуру оценки готовности к обучению на уровне среднего общего образования.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lastRenderedPageBreak/>
        <w:t>Стартовая диагностика</w:t>
      </w:r>
      <w:r w:rsidRPr="00D7183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>готовности к изучению отдельных предметов (разделов) проводится учителем в начале изучения предметного курса (раздела).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Результаты стартовой диагностики являются основанием для корректировки учебных программ и индивидуализации учебной деятельности </w:t>
      </w:r>
    </w:p>
    <w:p w:rsidR="00D7183E" w:rsidRPr="00D7183E" w:rsidRDefault="00D7183E" w:rsidP="00D7183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с учетом выделенных актуальных проблем, характерных для класса в целом и выявленных групп риска.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Текущая оценка</w:t>
      </w:r>
      <w:r w:rsidRPr="00D718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представляет собой процедуру оценки индивидуального продвижения в освоении учебной программы курса. Текущая оценка может быть формирующей, т.е. поддерживающей и направляющей усилия обучающегося, и диагностической, способствующей выявлению и осознанию учителем и обучающимся существующих проблем в обучении. Объектом текущей оценки являются промежуточные предметные планируемые образовательные результаты.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@Arial Unicode MS" w:hAnsi="Times New Roman" w:cs="Times New Roman"/>
          <w:sz w:val="28"/>
          <w:szCs w:val="28"/>
        </w:rPr>
        <w:t xml:space="preserve">В ходе оценки </w:t>
      </w:r>
      <w:r w:rsidRPr="00D7183E">
        <w:rPr>
          <w:rFonts w:ascii="Times New Roman" w:eastAsia="Calibri" w:hAnsi="Times New Roman" w:cs="Times New Roman"/>
          <w:sz w:val="28"/>
          <w:szCs w:val="28"/>
        </w:rPr>
        <w:t>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(умением внимательно относиться к чужой точке зрения, умением рассуждать с точки зрения собеседника, не совпадающей с собственной точкой зрения); инструментами сам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и взаимооценки; инструментами и приемами поисковой деятельности (способами выявления противоречий, методов познания, адекватных базовой отрасли знания; обращения к надежным источникам информации, доказательствам, разумным методам и способам проверки, использования различных методов и способов фиксации информации, ее преобразования и интерпретации).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В текущей оценке используется весь арсенал форм и методов проверки (устные и письменные опросы, практические работы, творческие работы, учебные исследования и учебные проекты, индивидуальные и групповые формы оценки, сам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и взаимооценка и др.). Выбор форм, методов и моделей </w:t>
      </w:r>
      <w:r w:rsidRPr="00D718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заданий определяется особенностями предмета, особенностями контрольно-оценочной деятельности учителя.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Результаты текущей оценки являются основой для индивидуализации учебной деятельности и корректировки индивидуального учебного плана, в том числе и сроков изучения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темы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/ раздела / предметного курса.</w:t>
      </w:r>
    </w:p>
    <w:p w:rsidR="00D7183E" w:rsidRPr="00D7183E" w:rsidRDefault="00D7183E" w:rsidP="00D7183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Тематическая оценка</w:t>
      </w:r>
      <w:r w:rsidRPr="00D718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>представляет собой процедуру оценки уровня достижения промежуточных планируемых результатов по предмету, которые приводятся в учебных методических комплектах к учебникам, входящим в федеральный перечень, и в рабочих программах по предметам, планируемые результаты устанавливаются самой гимназией.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текущей коррекции учебной деятельности и ее индивидуализации.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Портфолио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 В портфолио включаются как документы, фиксирующие достижения обучающегося (например, наградные листы, дипломы, сертификаты участия, рецензии, отзывы на работы и проч.), так и его работы. На уровне среднего образования приоритет при отборе документов для портфолио отдается документам внешних организаций (например, сертификаты участия, дипломы и грамоты конкурсов и олимпиад, входящих в Перечень олимпиад, который ежегодно утверждается Министерством образования и науки РФ). Отбор работ и отзывов для портфолио ведется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и </w:t>
      </w:r>
      <w:r w:rsidRPr="00D718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средней школе. </w:t>
      </w: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Результаты, представленные в портфолио, используются при поступлении в высшие учебные заведения.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Внутренний мониторинг гимназии</w:t>
      </w:r>
      <w:r w:rsidRPr="00D718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>представляет собой процедуры</w:t>
      </w:r>
      <w:r w:rsidRPr="00D7183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оценки уровня достижения предметных и метапредметных результатов, а также оценки той части личностных результатов, которые связаны с оценкой поведения, прилежания, а также с оценкой готовности и способности делать осознанный выбор будущей профессии. Результаты внутреннего мониторинга являются основанием для рекомендаций по текущей коррекции учебной деятельности и ее индивидуализации.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Промежуточная аттестация</w:t>
      </w:r>
      <w:r w:rsidRPr="00D718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представляет собой процедуру аттестации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на уровне среднего общего образования и проводится в конце каждого полугодия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работ, предусмотренных Учебным планом,  и отражается в дневнике.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обучающегося к государственной итоговой аттестации. 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>случае использования стандартизированных измерительных материалов</w:t>
      </w: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критерий достижения/освоения учебного материала задается на уровне выполнения не менее 65 % заданий базового уровня или получения 65 % от максимального балла за выполнение заданий базового уровня.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Порядок проведения промежуточной аттестации регламентируется Законом «Об образовании в Российской Федерации» (статья 58) и Положением о промежуточной аттестации гимназии.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183E">
        <w:rPr>
          <w:rFonts w:ascii="Times New Roman" w:eastAsia="Calibri" w:hAnsi="Times New Roman" w:cs="Times New Roman"/>
          <w:b/>
          <w:sz w:val="28"/>
          <w:szCs w:val="28"/>
        </w:rPr>
        <w:t>Государственная итоговая аттестация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59 закона «Об образовании </w:t>
      </w:r>
      <w:r w:rsidRPr="00D7183E">
        <w:rPr>
          <w:rFonts w:ascii="Times New Roman" w:eastAsia="Calibri" w:hAnsi="Times New Roman" w:cs="Times New Roman"/>
          <w:sz w:val="28"/>
          <w:szCs w:val="28"/>
        </w:rPr>
        <w:t>в Российской Федерации</w:t>
      </w: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государственная итоговая аттестация (далее – ГИА) является обязательной процедурой, завершающей освоение основной образовательной </w:t>
      </w: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программы среднего общего образования. Порядок проведения ГИА, в том числе в форме единого государственного экзамена, устанавливается Приказом Министерства образования и науки Российской Федерации.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>ГИА проводится в форме единого государственного экзамена (ЕГЭ)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т.д. (государственный выпускной экзамен – ГВЭ).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 Условием допуска к ГИА является успешное написание итогового сочинения (изложения), которое оценивается по единым критериям в системе «зачет/незачет».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ФГОС СОО государственная итоговая аттестация в форме ЕГЭ проводится по обязательным предметам и предметам по выбору обучающихся.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предмета. При этом минимальная граница, свидетельствующая о достижении требований ФГОС СОО, которые включают в качестве составной части планируемые результаты для базового уровня изучения предмета,  устанавливается исходя из планируемых результатов блока «Выпускник научится» для базового уровня изучения предмета.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Итоговая аттестация по предмету </w:t>
      </w: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осуществляется на основании результатов внутренней и внешней оценки. К результатам внешней оценки относятся результаты ГИА. К результатам внутренней оценки относятся </w:t>
      </w: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предметные результаты, зафиксированные в системе накопленной оценки, и результаты выполнения итоговой работы по предмету.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 итоговой работы по предмету устанавливается решением педагогического совета по представлению методического объединения учителей. Итоговая отметка ставится на основе результатов только внутренней оценки. 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Основной процедурой итоговой оценки достижения метапредметных результатов является защита итогового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индивидуального проекта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или учебного исследования.</w:t>
      </w:r>
      <w:r w:rsidRPr="00D718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</w:rPr>
        <w:t>Индивидуальный проект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 или учебное исследование должно выполняться по любому из следующих направлений: </w:t>
      </w:r>
      <w:r w:rsidRPr="00D718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социальное; бизнес-проектирование; исследовательское; инженерно-конструкторское; информационное; творческое и т.д. в рамках любой предметной области.  Для организации работы над проектом Учебный план гимназии предусматривает 2 период освоения ФГОС СОО.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Итоговый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(учебное исследование) целесообразно оценивать по следующим критериям.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Сформированность предметных знаний и способов действий,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проявляющаяся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proofErr w:type="gramStart"/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Сформированность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</w:t>
      </w:r>
      <w:proofErr w:type="gramEnd"/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Сформированность регулятивных действий,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проявляющаяся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 в умении самостоятельно планировать и управлять своей познавательной деятельностью во времени; использовать ресурсные возможности для </w:t>
      </w: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lastRenderedPageBreak/>
        <w:t>достижения целей; осуществлять выбор конструктивных стратегий в трудных ситуациях.</w:t>
      </w:r>
    </w:p>
    <w:p w:rsidR="00D7183E" w:rsidRPr="00D7183E" w:rsidRDefault="00D7183E" w:rsidP="00D7183E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</w:pPr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Сформированность коммуникативных действий, </w:t>
      </w:r>
      <w:proofErr w:type="gramStart"/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проявляющаяся</w:t>
      </w:r>
      <w:proofErr w:type="gramEnd"/>
      <w:r w:rsidRPr="00D7183E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>Защита проекта осуществляется ежегодно  (10, 11 класс) в процессе специально организованной деятельности комиссии гимназии или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 и презентации обучающегося.</w:t>
      </w:r>
    </w:p>
    <w:p w:rsidR="00D7183E" w:rsidRPr="00D7183E" w:rsidRDefault="00D7183E" w:rsidP="00D7183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83E">
        <w:rPr>
          <w:rFonts w:ascii="Times New Roman" w:eastAsia="Calibri" w:hAnsi="Times New Roman" w:cs="Times New Roman"/>
          <w:sz w:val="28"/>
          <w:szCs w:val="28"/>
        </w:rPr>
        <w:t xml:space="preserve">Итоговая отметка по предметам и междисциплинарным программам фиксируется в документе об уровне образования установленного образца </w:t>
      </w:r>
      <w:r w:rsidRPr="00D7183E">
        <w:rPr>
          <w:rFonts w:ascii="Times New Roman" w:eastAsia="Calibri" w:hAnsi="Times New Roman" w:cs="Times New Roman"/>
          <w:sz w:val="28"/>
          <w:szCs w:val="28"/>
          <w:lang w:eastAsia="ru-RU"/>
        </w:rPr>
        <w:t>– аттестате о среднем общем образовании</w:t>
      </w:r>
      <w:r w:rsidRPr="00D7183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4154" w:rsidRDefault="000160A7"/>
    <w:sectPr w:rsidR="00C7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8D"/>
    <w:rsid w:val="000160A7"/>
    <w:rsid w:val="00475D0D"/>
    <w:rsid w:val="00725865"/>
    <w:rsid w:val="00D7183E"/>
    <w:rsid w:val="00E7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NM</cp:lastModifiedBy>
  <cp:revision>2</cp:revision>
  <dcterms:created xsi:type="dcterms:W3CDTF">2024-01-16T08:50:00Z</dcterms:created>
  <dcterms:modified xsi:type="dcterms:W3CDTF">2024-01-16T08:50:00Z</dcterms:modified>
</cp:coreProperties>
</file>